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7C1" w:rsidRDefault="00FD67C1" w:rsidP="00FD67C1">
      <w:pPr>
        <w:rPr>
          <w:rFonts w:ascii="NTPreCursivefk" w:hAnsi="NTPreCursivefk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4764691" wp14:editId="087DF674">
            <wp:simplePos x="0" y="0"/>
            <wp:positionH relativeFrom="margin">
              <wp:align>right</wp:align>
            </wp:positionH>
            <wp:positionV relativeFrom="paragraph">
              <wp:posOffset>295</wp:posOffset>
            </wp:positionV>
            <wp:extent cx="1469390" cy="976630"/>
            <wp:effectExtent l="0" t="0" r="0" b="0"/>
            <wp:wrapTight wrapText="bothSides">
              <wp:wrapPolygon edited="0">
                <wp:start x="0" y="0"/>
                <wp:lineTo x="0" y="21066"/>
                <wp:lineTo x="21283" y="21066"/>
                <wp:lineTo x="2128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TPreCursivefk" w:hAnsi="NTPreCursivefk"/>
          <w:b/>
          <w:sz w:val="28"/>
          <w:szCs w:val="28"/>
        </w:rPr>
        <w:t>Week 4</w:t>
      </w:r>
      <w:r>
        <w:rPr>
          <w:rFonts w:ascii="NTPreCursivefk" w:hAnsi="NTPreCursivefk"/>
          <w:b/>
          <w:sz w:val="28"/>
          <w:szCs w:val="28"/>
        </w:rPr>
        <w:t xml:space="preserve"> Day 4</w:t>
      </w:r>
      <w:r w:rsidRPr="00F208D7">
        <w:rPr>
          <w:rFonts w:ascii="NTPreCursivefk" w:hAnsi="NTPreCursivefk"/>
          <w:b/>
          <w:sz w:val="28"/>
          <w:szCs w:val="28"/>
        </w:rPr>
        <w:t xml:space="preserve"> – Reading – </w:t>
      </w:r>
      <w:r>
        <w:rPr>
          <w:rFonts w:ascii="NTPreCursivefk" w:hAnsi="NTPreCursivefk"/>
          <w:b/>
          <w:sz w:val="28"/>
          <w:szCs w:val="28"/>
        </w:rPr>
        <w:t>The Boy at the Back of the Class</w:t>
      </w:r>
    </w:p>
    <w:p w:rsidR="00FD67C1" w:rsidRDefault="00FD67C1" w:rsidP="00FD67C1">
      <w:pPr>
        <w:rPr>
          <w:rFonts w:ascii="NTPreCursivefk" w:hAnsi="NTPreCursivefk"/>
          <w:sz w:val="28"/>
          <w:szCs w:val="28"/>
        </w:rPr>
      </w:pPr>
      <w:r>
        <w:rPr>
          <w:rFonts w:ascii="NTPreCursivefk" w:hAnsi="NTPreCursivefk"/>
          <w:sz w:val="28"/>
          <w:szCs w:val="28"/>
        </w:rPr>
        <w:t xml:space="preserve">1) Read the text and answer the following inference questions. Remember to use our reading strategies to help you answer the questions. </w:t>
      </w:r>
    </w:p>
    <w:p w:rsidR="00FD67C1" w:rsidRDefault="00FD67C1" w:rsidP="00FD67C1">
      <w:pPr>
        <w:pStyle w:val="ListParagraph"/>
        <w:numPr>
          <w:ilvl w:val="0"/>
          <w:numId w:val="12"/>
        </w:numPr>
        <w:rPr>
          <w:rFonts w:ascii="NTPreCursivefk" w:hAnsi="NTPreCursivefk"/>
          <w:sz w:val="28"/>
          <w:szCs w:val="28"/>
        </w:rPr>
      </w:pPr>
      <w:r>
        <w:rPr>
          <w:rFonts w:ascii="NTPreCursivefk" w:hAnsi="NTPreCursivefk"/>
          <w:sz w:val="28"/>
          <w:szCs w:val="28"/>
        </w:rPr>
        <w:t>Read the question and read it again.</w:t>
      </w:r>
    </w:p>
    <w:p w:rsidR="00FD67C1" w:rsidRDefault="00FD67C1" w:rsidP="00FD67C1">
      <w:pPr>
        <w:pStyle w:val="ListParagraph"/>
        <w:numPr>
          <w:ilvl w:val="0"/>
          <w:numId w:val="12"/>
        </w:numPr>
        <w:rPr>
          <w:rFonts w:ascii="NTPreCursivefk" w:hAnsi="NTPreCursivefk"/>
          <w:sz w:val="28"/>
          <w:szCs w:val="28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6B46FE8B" wp14:editId="1DA00738">
            <wp:simplePos x="0" y="0"/>
            <wp:positionH relativeFrom="margin">
              <wp:align>right</wp:align>
            </wp:positionH>
            <wp:positionV relativeFrom="paragraph">
              <wp:posOffset>243840</wp:posOffset>
            </wp:positionV>
            <wp:extent cx="1161415" cy="1457325"/>
            <wp:effectExtent l="0" t="0" r="635" b="9525"/>
            <wp:wrapSquare wrapText="bothSides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4" r="18702"/>
                    <a:stretch/>
                  </pic:blipFill>
                  <pic:spPr bwMode="auto">
                    <a:xfrm>
                      <a:off x="0" y="0"/>
                      <a:ext cx="116141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TPreCursivefk" w:hAnsi="NTPreCursivefk"/>
          <w:sz w:val="28"/>
          <w:szCs w:val="28"/>
        </w:rPr>
        <w:t>Underline or circle the key information.</w:t>
      </w:r>
    </w:p>
    <w:p w:rsidR="00FD67C1" w:rsidRDefault="00FD67C1" w:rsidP="00FD67C1">
      <w:pPr>
        <w:pStyle w:val="ListParagraph"/>
        <w:numPr>
          <w:ilvl w:val="0"/>
          <w:numId w:val="12"/>
        </w:numPr>
        <w:rPr>
          <w:rFonts w:ascii="NTPreCursivefk" w:hAnsi="NTPreCursivefk"/>
          <w:sz w:val="28"/>
          <w:szCs w:val="28"/>
        </w:rPr>
      </w:pPr>
      <w:r>
        <w:rPr>
          <w:rFonts w:ascii="NTPreCursivefk" w:hAnsi="NTPreCursivefk"/>
          <w:sz w:val="28"/>
          <w:szCs w:val="28"/>
        </w:rPr>
        <w:t>Look for clues in the text.</w:t>
      </w:r>
    </w:p>
    <w:p w:rsidR="00FD67C1" w:rsidRPr="00CA353A" w:rsidRDefault="00FD67C1" w:rsidP="00FD67C1">
      <w:pPr>
        <w:pStyle w:val="ListParagraph"/>
        <w:numPr>
          <w:ilvl w:val="0"/>
          <w:numId w:val="12"/>
        </w:numPr>
        <w:rPr>
          <w:rFonts w:ascii="NTPreCursivefk" w:hAnsi="NTPreCursivefk"/>
          <w:sz w:val="28"/>
          <w:szCs w:val="28"/>
        </w:rPr>
      </w:pPr>
      <w:r>
        <w:rPr>
          <w:rFonts w:ascii="NTPreCursivefk" w:hAnsi="NTPreCursivefk"/>
          <w:sz w:val="28"/>
          <w:szCs w:val="28"/>
        </w:rPr>
        <w:t xml:space="preserve">Check to see if your answer makes sense. </w:t>
      </w:r>
    </w:p>
    <w:p w:rsidR="00FD67C1" w:rsidRPr="00F208D7" w:rsidRDefault="00FD67C1" w:rsidP="00FD67C1">
      <w:pPr>
        <w:rPr>
          <w:rFonts w:ascii="NTPreCursivefk" w:hAnsi="NTPreCursivefk"/>
          <w:sz w:val="28"/>
          <w:szCs w:val="28"/>
        </w:rPr>
      </w:pPr>
      <w:r w:rsidRPr="00D5087E">
        <w:rPr>
          <w:rFonts w:ascii="NTPreCursivefk" w:hAnsi="NTPreCursivefk"/>
          <w:sz w:val="28"/>
          <w:szCs w:val="28"/>
        </w:rPr>
        <w:t xml:space="preserve">2) </w:t>
      </w:r>
      <w:r>
        <w:rPr>
          <w:rFonts w:ascii="NTPreCursivefk" w:hAnsi="NTPreCursivefk"/>
          <w:sz w:val="28"/>
          <w:szCs w:val="28"/>
        </w:rPr>
        <w:t>Use these sentence starters to help you:</w:t>
      </w:r>
      <w:r w:rsidRPr="00FD67C1">
        <w:rPr>
          <w:rFonts w:ascii="Arial" w:hAnsi="Arial" w:cs="Arial"/>
          <w:noProof/>
          <w:color w:val="FFFFFF"/>
          <w:sz w:val="20"/>
          <w:szCs w:val="20"/>
        </w:rPr>
        <w:t xml:space="preserve"> </w:t>
      </w:r>
    </w:p>
    <w:p w:rsidR="00FD67C1" w:rsidRDefault="00FD67C1" w:rsidP="00FD67C1">
      <w:pPr>
        <w:rPr>
          <w:rFonts w:ascii="NTPreCursive" w:eastAsia="NTPreCursivefk" w:hAnsi="NTPreCursive" w:cs="Arial"/>
          <w:color w:val="FF0000"/>
          <w:sz w:val="28"/>
        </w:rPr>
      </w:pPr>
      <w:r>
        <w:rPr>
          <w:rFonts w:ascii="NTPreCursive" w:eastAsia="NTPreCursivefk" w:hAnsi="NTPreCursive" w:cs="Arial"/>
          <w:color w:val="FF0000"/>
          <w:sz w:val="28"/>
        </w:rPr>
        <w:t>I infer that… because in the picture I can see that…</w:t>
      </w:r>
    </w:p>
    <w:p w:rsidR="00FD67C1" w:rsidRDefault="00FD67C1" w:rsidP="00FD67C1">
      <w:pPr>
        <w:rPr>
          <w:rFonts w:ascii="NTPreCursive" w:eastAsia="NTPreCursivefk" w:hAnsi="NTPreCursive" w:cs="Arial"/>
          <w:color w:val="FF0000"/>
          <w:sz w:val="28"/>
        </w:rPr>
      </w:pPr>
      <w:r>
        <w:rPr>
          <w:rFonts w:ascii="NTPreCursive" w:eastAsia="NTPreCursivefk" w:hAnsi="NTPreCursive" w:cs="Arial"/>
          <w:color w:val="FF0000"/>
          <w:sz w:val="28"/>
        </w:rPr>
        <w:t>I think that the character is feeling…because…</w:t>
      </w:r>
    </w:p>
    <w:p w:rsidR="00FD67C1" w:rsidRDefault="00FD67C1" w:rsidP="00FD67C1">
      <w:pPr>
        <w:rPr>
          <w:rFonts w:ascii="NTPreCursive" w:eastAsia="NTPreCursivefk" w:hAnsi="NTPreCursive" w:cs="Arial"/>
          <w:color w:val="FF0000"/>
          <w:sz w:val="28"/>
        </w:rPr>
      </w:pPr>
      <w:r>
        <w:rPr>
          <w:rFonts w:ascii="NTPreCursive" w:eastAsia="NTPreCursivefk" w:hAnsi="NTPreCursive" w:cs="Arial"/>
          <w:color w:val="FF0000"/>
          <w:sz w:val="28"/>
        </w:rPr>
        <w:t>I believe that…  This is because…</w:t>
      </w:r>
    </w:p>
    <w:p w:rsidR="00FD67C1" w:rsidRDefault="00FD67C1" w:rsidP="00FD67C1">
      <w:pPr>
        <w:rPr>
          <w:rFonts w:ascii="NTPreCursive" w:eastAsia="NTPreCursivefk" w:hAnsi="NTPreCursive" w:cs="Arial"/>
          <w:color w:val="FF0000"/>
          <w:sz w:val="28"/>
        </w:rPr>
      </w:pPr>
      <w:r w:rsidRPr="00D5087E">
        <w:rPr>
          <w:rFonts w:ascii="NTPreCursive" w:eastAsia="NTPreCursivefk" w:hAnsi="NTPreCursive" w:cs="Arial"/>
          <w:sz w:val="28"/>
        </w:rPr>
        <w:t xml:space="preserve">3) </w:t>
      </w:r>
      <w:r>
        <w:rPr>
          <w:rFonts w:ascii="NTPreCursive" w:eastAsia="NTPreCursivefk" w:hAnsi="NTPreCursive" w:cs="Arial"/>
          <w:sz w:val="28"/>
        </w:rPr>
        <w:t xml:space="preserve">Once you have completed this task, you can email your work: </w:t>
      </w:r>
      <w:hyperlink r:id="rId7">
        <w:r>
          <w:rPr>
            <w:rFonts w:ascii="NTPreCursivefk" w:eastAsia="NTPreCursivefk" w:hAnsi="NTPreCursivefk" w:cs="NTPreCursivefk"/>
            <w:color w:val="0563C1"/>
            <w:sz w:val="28"/>
            <w:u w:val="single"/>
          </w:rPr>
          <w:t>dh.y4homelearning@perryhallmat.co.uk</w:t>
        </w:r>
      </w:hyperlink>
    </w:p>
    <w:p w:rsidR="00571008" w:rsidRDefault="00571008">
      <w:pPr>
        <w:rPr>
          <w:rFonts w:ascii="NTPreCursivefk" w:eastAsia="NTPreCursivefk" w:hAnsi="NTPreCursivefk" w:cs="NTPreCursivefk"/>
          <w:sz w:val="28"/>
          <w:u w:val="single"/>
        </w:rPr>
      </w:pPr>
      <w:r>
        <w:rPr>
          <w:rFonts w:ascii="NTPreCursivefk" w:eastAsia="NTPreCursivefk" w:hAnsi="NTPreCursivefk" w:cs="NTPreCursivefk"/>
          <w:noProof/>
          <w:sz w:val="28"/>
          <w:u w:val="singl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115570</wp:posOffset>
            </wp:positionV>
            <wp:extent cx="2943225" cy="501650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(1)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0" r="6582"/>
                    <a:stretch/>
                  </pic:blipFill>
                  <pic:spPr bwMode="auto">
                    <a:xfrm>
                      <a:off x="0" y="0"/>
                      <a:ext cx="2943225" cy="501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008" w:rsidRDefault="00571008">
      <w:pPr>
        <w:rPr>
          <w:rFonts w:ascii="NTPreCursivefk" w:eastAsia="NTPreCursivefk" w:hAnsi="NTPreCursivefk" w:cs="NTPreCursivefk"/>
          <w:sz w:val="28"/>
          <w:u w:val="single"/>
        </w:rPr>
      </w:pPr>
    </w:p>
    <w:p w:rsidR="00786232" w:rsidRDefault="00786232">
      <w:pPr>
        <w:rPr>
          <w:rFonts w:ascii="NTPreCursivefk" w:eastAsia="NTPreCursivefk" w:hAnsi="NTPreCursivefk" w:cs="NTPreCursivefk"/>
          <w:sz w:val="28"/>
          <w:u w:val="single"/>
        </w:rPr>
      </w:pPr>
    </w:p>
    <w:p w:rsidR="00FD67C1" w:rsidRDefault="00FD67C1" w:rsidP="00FD67C1">
      <w:pPr>
        <w:rPr>
          <w:rFonts w:ascii="NTPreCursivefk" w:eastAsia="NTPreCursivefk" w:hAnsi="NTPreCursivefk" w:cs="NTPreCursivefk"/>
          <w:sz w:val="28"/>
        </w:rPr>
      </w:pPr>
      <w:r w:rsidRPr="00FD67C1">
        <w:rPr>
          <w:rFonts w:ascii="NTPreCursivefk" w:eastAsia="NTPreCursivefk" w:hAnsi="NTPreCursivefk" w:cs="NTPreCursivefk"/>
          <w:sz w:val="28"/>
        </w:rPr>
        <w:t xml:space="preserve">1) </w:t>
      </w:r>
      <w:r w:rsidR="0060421E" w:rsidRPr="00FD67C1">
        <w:rPr>
          <w:rFonts w:ascii="NTPreCursivefk" w:eastAsia="NTPreCursivefk" w:hAnsi="NTPreCursivefk" w:cs="NTPreCursivefk"/>
          <w:sz w:val="28"/>
        </w:rPr>
        <w:t xml:space="preserve">How do you know that the chair </w:t>
      </w:r>
      <w:proofErr w:type="gramStart"/>
      <w:r w:rsidR="0060421E" w:rsidRPr="00FD67C1">
        <w:rPr>
          <w:rFonts w:ascii="NTPreCursivefk" w:eastAsia="NTPreCursivefk" w:hAnsi="NTPreCursivefk" w:cs="NTPreCursivefk"/>
          <w:sz w:val="28"/>
        </w:rPr>
        <w:t>wasn’t</w:t>
      </w:r>
      <w:proofErr w:type="gramEnd"/>
      <w:r w:rsidR="0060421E" w:rsidRPr="00FD67C1">
        <w:rPr>
          <w:rFonts w:ascii="NTPreCursivefk" w:eastAsia="NTPreCursivefk" w:hAnsi="NTPreCursivefk" w:cs="NTPreCursivefk"/>
          <w:sz w:val="28"/>
        </w:rPr>
        <w:t xml:space="preserve"> a special chair?</w:t>
      </w:r>
    </w:p>
    <w:p w:rsidR="00FD67C1" w:rsidRDefault="00FD67C1" w:rsidP="00FD67C1">
      <w:pPr>
        <w:rPr>
          <w:rFonts w:ascii="NTPreCursivefk" w:eastAsia="NTPreCursivefk" w:hAnsi="NTPreCursivefk" w:cs="NTPreCursivefk"/>
          <w:sz w:val="28"/>
        </w:rPr>
      </w:pPr>
    </w:p>
    <w:p w:rsidR="0060421E" w:rsidRPr="00FD67C1" w:rsidRDefault="00FD67C1" w:rsidP="00FD67C1">
      <w:pPr>
        <w:rPr>
          <w:rFonts w:ascii="NTPreCursivefk" w:eastAsia="NTPreCursivefk" w:hAnsi="NTPreCursivefk" w:cs="NTPreCursivefk"/>
          <w:sz w:val="28"/>
        </w:rPr>
      </w:pPr>
      <w:r>
        <w:rPr>
          <w:rFonts w:ascii="NTPreCursivefk" w:eastAsia="NTPreCursivefk" w:hAnsi="NTPreCursivefk" w:cs="NTPreCursivefk"/>
          <w:sz w:val="28"/>
        </w:rPr>
        <w:t xml:space="preserve">2) </w:t>
      </w:r>
      <w:r w:rsidR="0060421E" w:rsidRPr="00FD67C1">
        <w:rPr>
          <w:rFonts w:ascii="NTPreCursivefk" w:eastAsia="NTPreCursivefk" w:hAnsi="NTPreCursivefk" w:cs="NTPreCursivefk"/>
          <w:sz w:val="28"/>
        </w:rPr>
        <w:t>What evidence is there in the text that the author is always excited about starting a brand new term?</w:t>
      </w:r>
    </w:p>
    <w:p w:rsidR="0060421E" w:rsidRDefault="0060421E" w:rsidP="00740DCC">
      <w:pPr>
        <w:rPr>
          <w:rFonts w:ascii="NTPreCursivefk" w:eastAsia="NTPreCursivefk" w:hAnsi="NTPreCursivefk" w:cs="NTPreCursivefk"/>
          <w:sz w:val="28"/>
          <w:u w:val="single"/>
        </w:rPr>
      </w:pPr>
    </w:p>
    <w:p w:rsidR="0060421E" w:rsidRDefault="0060421E" w:rsidP="00740DCC">
      <w:pPr>
        <w:rPr>
          <w:rFonts w:ascii="NTPreCursivefk" w:eastAsia="NTPreCursivefk" w:hAnsi="NTPreCursivefk" w:cs="NTPreCursivefk"/>
          <w:sz w:val="28"/>
          <w:u w:val="single"/>
        </w:rPr>
      </w:pPr>
    </w:p>
    <w:p w:rsidR="0060421E" w:rsidRDefault="0060421E" w:rsidP="00740DCC">
      <w:pPr>
        <w:rPr>
          <w:rFonts w:ascii="NTPreCursivefk" w:eastAsia="NTPreCursivefk" w:hAnsi="NTPreCursivefk" w:cs="NTPreCursivefk"/>
          <w:sz w:val="28"/>
          <w:u w:val="single"/>
        </w:rPr>
      </w:pPr>
    </w:p>
    <w:p w:rsidR="0060421E" w:rsidRDefault="0060421E" w:rsidP="00740DCC">
      <w:pPr>
        <w:rPr>
          <w:rFonts w:ascii="NTPreCursivefk" w:eastAsia="NTPreCursivefk" w:hAnsi="NTPreCursivefk" w:cs="NTPreCursivefk"/>
          <w:sz w:val="28"/>
          <w:u w:val="single"/>
        </w:rPr>
      </w:pPr>
    </w:p>
    <w:p w:rsidR="0060421E" w:rsidRDefault="0060421E" w:rsidP="00740DCC">
      <w:pPr>
        <w:rPr>
          <w:rFonts w:ascii="NTPreCursivefk" w:eastAsia="NTPreCursivefk" w:hAnsi="NTPreCursivefk" w:cs="NTPreCursivefk"/>
          <w:sz w:val="28"/>
          <w:u w:val="single"/>
        </w:rPr>
      </w:pPr>
    </w:p>
    <w:p w:rsidR="0060421E" w:rsidRDefault="0060421E" w:rsidP="00740DCC">
      <w:pPr>
        <w:rPr>
          <w:rFonts w:ascii="NTPreCursivefk" w:eastAsia="NTPreCursivefk" w:hAnsi="NTPreCursivefk" w:cs="NTPreCursivefk"/>
          <w:sz w:val="28"/>
          <w:u w:val="single"/>
        </w:rPr>
      </w:pPr>
    </w:p>
    <w:p w:rsidR="0060421E" w:rsidRDefault="0060421E" w:rsidP="00740DCC">
      <w:pPr>
        <w:rPr>
          <w:rFonts w:ascii="NTPreCursivefk" w:eastAsia="NTPreCursivefk" w:hAnsi="NTPreCursivefk" w:cs="NTPreCursivefk"/>
          <w:sz w:val="28"/>
          <w:u w:val="single"/>
        </w:rPr>
      </w:pPr>
    </w:p>
    <w:p w:rsidR="0060421E" w:rsidRDefault="0060421E" w:rsidP="00740DCC">
      <w:pPr>
        <w:rPr>
          <w:rFonts w:ascii="NTPreCursivefk" w:eastAsia="NTPreCursivefk" w:hAnsi="NTPreCursivefk" w:cs="NTPreCursivefk"/>
          <w:sz w:val="28"/>
          <w:u w:val="single"/>
        </w:rPr>
      </w:pPr>
    </w:p>
    <w:p w:rsidR="0060421E" w:rsidRDefault="0060421E" w:rsidP="00740DCC">
      <w:pPr>
        <w:rPr>
          <w:rFonts w:ascii="NTPreCursivefk" w:eastAsia="NTPreCursivefk" w:hAnsi="NTPreCursivefk" w:cs="NTPreCursivefk"/>
          <w:sz w:val="28"/>
          <w:u w:val="single"/>
        </w:rPr>
      </w:pPr>
    </w:p>
    <w:p w:rsidR="0060421E" w:rsidRDefault="0060421E" w:rsidP="00740DCC">
      <w:pPr>
        <w:rPr>
          <w:rFonts w:ascii="NTPreCursivefk" w:eastAsia="NTPreCursivefk" w:hAnsi="NTPreCursivefk" w:cs="NTPreCursivefk"/>
          <w:sz w:val="28"/>
          <w:u w:val="single"/>
        </w:rPr>
      </w:pPr>
    </w:p>
    <w:p w:rsidR="00571008" w:rsidRDefault="00571008" w:rsidP="00FD67C1">
      <w:pPr>
        <w:rPr>
          <w:noProof/>
        </w:rPr>
      </w:pPr>
    </w:p>
    <w:p w:rsidR="00571008" w:rsidRDefault="00571008" w:rsidP="00FD67C1">
      <w:pPr>
        <w:rPr>
          <w:noProof/>
        </w:rPr>
      </w:pPr>
    </w:p>
    <w:p w:rsidR="00571008" w:rsidRDefault="00571008" w:rsidP="00FD67C1">
      <w:pPr>
        <w:rPr>
          <w:noProof/>
        </w:rPr>
      </w:pPr>
    </w:p>
    <w:p w:rsidR="00571008" w:rsidRDefault="00571008" w:rsidP="00FD67C1">
      <w:pPr>
        <w:rPr>
          <w:noProof/>
        </w:rPr>
      </w:pPr>
      <w:r>
        <w:rPr>
          <w:rFonts w:ascii="NTPreCursivefk" w:eastAsia="NTPreCursivefk" w:hAnsi="NTPreCursivefk" w:cs="NTPreCursivefk"/>
          <w:noProof/>
          <w:sz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24200" cy="53721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(2)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3" t="1037" r="16718" b="1385"/>
                    <a:stretch/>
                  </pic:blipFill>
                  <pic:spPr bwMode="auto">
                    <a:xfrm>
                      <a:off x="0" y="0"/>
                      <a:ext cx="312420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FD67C1" w:rsidRDefault="00FD67C1" w:rsidP="00FD67C1">
      <w:pPr>
        <w:rPr>
          <w:rFonts w:ascii="NTPreCursivefk" w:eastAsia="NTPreCursivefk" w:hAnsi="NTPreCursivefk" w:cs="NTPreCursivefk"/>
          <w:sz w:val="28"/>
        </w:rPr>
      </w:pPr>
      <w:r>
        <w:rPr>
          <w:rFonts w:ascii="NTPreCursivefk" w:eastAsia="NTPreCursivefk" w:hAnsi="NTPreCursivefk" w:cs="NTPreCursivefk"/>
          <w:sz w:val="28"/>
        </w:rPr>
        <w:t xml:space="preserve">3) </w:t>
      </w:r>
      <w:r w:rsidR="009F6CBF" w:rsidRPr="00FD67C1">
        <w:rPr>
          <w:rFonts w:ascii="NTPreCursivefk" w:eastAsia="NTPreCursivefk" w:hAnsi="NTPreCursivefk" w:cs="NTPreCursivefk"/>
          <w:sz w:val="28"/>
        </w:rPr>
        <w:t>How do you know that the author enjoys going to the cit</w:t>
      </w:r>
      <w:r>
        <w:rPr>
          <w:rFonts w:ascii="NTPreCursivefk" w:eastAsia="NTPreCursivefk" w:hAnsi="NTPreCursivefk" w:cs="NTPreCursivefk"/>
          <w:sz w:val="28"/>
        </w:rPr>
        <w:t xml:space="preserve">y to get his new stationery set? </w:t>
      </w:r>
    </w:p>
    <w:p w:rsidR="00FD67C1" w:rsidRDefault="00FD67C1" w:rsidP="00FD67C1">
      <w:pPr>
        <w:rPr>
          <w:rFonts w:ascii="NTPreCursivefk" w:eastAsia="NTPreCursivefk" w:hAnsi="NTPreCursivefk" w:cs="NTPreCursivefk"/>
          <w:sz w:val="28"/>
        </w:rPr>
      </w:pPr>
    </w:p>
    <w:p w:rsidR="00FD67C1" w:rsidRDefault="00FD67C1" w:rsidP="00FD67C1">
      <w:pPr>
        <w:rPr>
          <w:rFonts w:ascii="NTPreCursivefk" w:eastAsia="NTPreCursivefk" w:hAnsi="NTPreCursivefk" w:cs="NTPreCursivefk"/>
          <w:sz w:val="28"/>
        </w:rPr>
      </w:pPr>
      <w:r>
        <w:rPr>
          <w:rFonts w:ascii="NTPreCursivefk" w:eastAsia="NTPreCursivefk" w:hAnsi="NTPreCursivefk" w:cs="NTPreCursivefk"/>
          <w:sz w:val="28"/>
        </w:rPr>
        <w:t xml:space="preserve">4) </w:t>
      </w:r>
      <w:r w:rsidR="009F6CBF" w:rsidRPr="00FD67C1">
        <w:rPr>
          <w:rFonts w:ascii="NTPreCursivefk" w:eastAsia="NTPreCursivefk" w:hAnsi="NTPreCursivefk" w:cs="NTPreCursivefk"/>
          <w:sz w:val="28"/>
        </w:rPr>
        <w:t xml:space="preserve">What evidence is there in the text that the author </w:t>
      </w:r>
      <w:r>
        <w:rPr>
          <w:rFonts w:ascii="NTPreCursivefk" w:eastAsia="NTPreCursivefk" w:hAnsi="NTPreCursivefk" w:cs="NTPreCursivefk"/>
          <w:sz w:val="28"/>
        </w:rPr>
        <w:t>likes to spend his money wisely?</w:t>
      </w:r>
    </w:p>
    <w:p w:rsidR="00FD67C1" w:rsidRDefault="00FD67C1" w:rsidP="00FD67C1">
      <w:pPr>
        <w:rPr>
          <w:rFonts w:ascii="NTPreCursivefk" w:eastAsia="NTPreCursivefk" w:hAnsi="NTPreCursivefk" w:cs="NTPreCursivefk"/>
          <w:sz w:val="28"/>
        </w:rPr>
      </w:pPr>
    </w:p>
    <w:p w:rsidR="009F6CBF" w:rsidRPr="00FD67C1" w:rsidRDefault="00FD67C1" w:rsidP="00FD67C1">
      <w:pPr>
        <w:rPr>
          <w:rFonts w:ascii="NTPreCursivefk" w:eastAsia="NTPreCursivefk" w:hAnsi="NTPreCursivefk" w:cs="NTPreCursivefk"/>
          <w:sz w:val="28"/>
          <w:u w:val="single"/>
        </w:rPr>
      </w:pPr>
      <w:r>
        <w:rPr>
          <w:rFonts w:ascii="NTPreCursivefk" w:eastAsia="NTPreCursivefk" w:hAnsi="NTPreCursivefk" w:cs="NTPreCursivefk"/>
          <w:sz w:val="28"/>
        </w:rPr>
        <w:t xml:space="preserve">5) </w:t>
      </w:r>
      <w:r w:rsidR="009E3FC4" w:rsidRPr="00FD67C1">
        <w:rPr>
          <w:rFonts w:ascii="NTPreCursivefk" w:eastAsia="NTPreCursivefk" w:hAnsi="NTPreCursivefk" w:cs="NTPreCursivefk"/>
          <w:sz w:val="28"/>
        </w:rPr>
        <w:t xml:space="preserve">Why do you think the author feels </w:t>
      </w:r>
      <w:r w:rsidRPr="00FD67C1">
        <w:rPr>
          <w:rFonts w:ascii="NTPreCursivefk" w:eastAsia="NTPreCursivefk" w:hAnsi="NTPreCursivefk" w:cs="NTPreCursivefk"/>
          <w:sz w:val="28"/>
        </w:rPr>
        <w:t>it is</w:t>
      </w:r>
      <w:r w:rsidR="009E3FC4" w:rsidRPr="00FD67C1">
        <w:rPr>
          <w:rFonts w:ascii="NTPreCursivefk" w:eastAsia="NTPreCursivefk" w:hAnsi="NTPreCursivefk" w:cs="NTPreCursivefk"/>
          <w:sz w:val="28"/>
        </w:rPr>
        <w:t xml:space="preserve"> important to have a fun and exciting stationery set in class? Use evidence from the text to support your answer.</w:t>
      </w:r>
    </w:p>
    <w:p w:rsidR="00FE021B" w:rsidRPr="00FE021B" w:rsidRDefault="00FE021B" w:rsidP="00FD67C1">
      <w:pPr>
        <w:rPr>
          <w:rFonts w:ascii="NTPreCursive" w:eastAsia="NTPreCursivefk" w:hAnsi="NTPreCursive" w:cs="NTPreCursivefk"/>
          <w:color w:val="FF0000"/>
          <w:sz w:val="28"/>
        </w:rPr>
      </w:pPr>
    </w:p>
    <w:sectPr w:rsidR="00FE021B" w:rsidRPr="00FE021B" w:rsidSect="00FD67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521D0"/>
    <w:multiLevelType w:val="multilevel"/>
    <w:tmpl w:val="B4F81F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DF700C2"/>
    <w:multiLevelType w:val="multilevel"/>
    <w:tmpl w:val="8286F0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4C3575"/>
    <w:multiLevelType w:val="multilevel"/>
    <w:tmpl w:val="2248A8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8A03E4"/>
    <w:multiLevelType w:val="hybridMultilevel"/>
    <w:tmpl w:val="8A14CB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00880"/>
    <w:multiLevelType w:val="hybridMultilevel"/>
    <w:tmpl w:val="80C6D39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520107"/>
    <w:multiLevelType w:val="multilevel"/>
    <w:tmpl w:val="4D66C4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04A5C2C"/>
    <w:multiLevelType w:val="multilevel"/>
    <w:tmpl w:val="957E77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52D6495"/>
    <w:multiLevelType w:val="multilevel"/>
    <w:tmpl w:val="D10E8F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25D2111"/>
    <w:multiLevelType w:val="multilevel"/>
    <w:tmpl w:val="7E40EA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3851628"/>
    <w:multiLevelType w:val="multilevel"/>
    <w:tmpl w:val="72D23F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B687A23"/>
    <w:multiLevelType w:val="multilevel"/>
    <w:tmpl w:val="B290B9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2C97570"/>
    <w:multiLevelType w:val="multilevel"/>
    <w:tmpl w:val="177A02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11"/>
  </w:num>
  <w:num w:numId="3">
    <w:abstractNumId w:val="5"/>
  </w:num>
  <w:num w:numId="4">
    <w:abstractNumId w:val="7"/>
  </w:num>
  <w:num w:numId="5">
    <w:abstractNumId w:val="0"/>
  </w:num>
  <w:num w:numId="6">
    <w:abstractNumId w:val="8"/>
  </w:num>
  <w:num w:numId="7">
    <w:abstractNumId w:val="6"/>
  </w:num>
  <w:num w:numId="8">
    <w:abstractNumId w:val="1"/>
  </w:num>
  <w:num w:numId="9">
    <w:abstractNumId w:val="2"/>
  </w:num>
  <w:num w:numId="10">
    <w:abstractNumId w:val="9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6B6"/>
    <w:rsid w:val="001126B6"/>
    <w:rsid w:val="00156490"/>
    <w:rsid w:val="002A0CDE"/>
    <w:rsid w:val="004449FC"/>
    <w:rsid w:val="00571008"/>
    <w:rsid w:val="0060421E"/>
    <w:rsid w:val="00740DCC"/>
    <w:rsid w:val="00786232"/>
    <w:rsid w:val="0087338D"/>
    <w:rsid w:val="00916665"/>
    <w:rsid w:val="009167FF"/>
    <w:rsid w:val="009C6997"/>
    <w:rsid w:val="009E3FC4"/>
    <w:rsid w:val="009F6CBF"/>
    <w:rsid w:val="00C1719A"/>
    <w:rsid w:val="00D51087"/>
    <w:rsid w:val="00FD67C1"/>
    <w:rsid w:val="00FE0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3621F"/>
  <w15:docId w15:val="{880BCFFC-1064-44AD-8134-4CE67B238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42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dh.y4homelearning@perryhallmat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Parmjit Showker</dc:creator>
  <cp:lastModifiedBy>Zoe Ayton</cp:lastModifiedBy>
  <cp:revision>3</cp:revision>
  <dcterms:created xsi:type="dcterms:W3CDTF">2020-05-08T23:27:00Z</dcterms:created>
  <dcterms:modified xsi:type="dcterms:W3CDTF">2020-05-08T23:31:00Z</dcterms:modified>
</cp:coreProperties>
</file>